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C3C" w:rsidRPr="00A07844" w:rsidRDefault="00F52C3C" w:rsidP="00F52C3C">
      <w:pPr>
        <w:pStyle w:val="Heading1"/>
        <w:rPr>
          <w:sz w:val="36"/>
        </w:rPr>
      </w:pPr>
      <w:r w:rsidRPr="00A07844">
        <w:rPr>
          <w:sz w:val="36"/>
        </w:rPr>
        <w:t>Auto-apprentissage</w:t>
      </w:r>
      <w:r>
        <w:rPr>
          <w:sz w:val="36"/>
        </w:rPr>
        <w:t xml:space="preserve"> (rapport 3)</w:t>
      </w:r>
    </w:p>
    <w:p w:rsidR="00F52C3C" w:rsidRPr="00A07844" w:rsidRDefault="00F52C3C" w:rsidP="00F52C3C">
      <w:pPr>
        <w:pStyle w:val="Heading1"/>
      </w:pPr>
      <w:r>
        <w:t>Projet</w:t>
      </w:r>
    </w:p>
    <w:p w:rsidR="00F52C3C" w:rsidRDefault="00F52C3C" w:rsidP="00F52C3C">
      <w:r>
        <w:t xml:space="preserve">Trouver un moyen d’évaluer sur le moyen et long terme mon apprentissage et ce à travers des indicateurs définis par mes soins </w:t>
      </w:r>
    </w:p>
    <w:p w:rsidR="00F52C3C" w:rsidRDefault="00F52C3C" w:rsidP="00F52C3C">
      <w:pPr>
        <w:pStyle w:val="Heading1"/>
      </w:pPr>
      <w:r>
        <w:t>Problème</w:t>
      </w:r>
    </w:p>
    <w:p w:rsidR="00F52C3C" w:rsidRDefault="00F52C3C">
      <w:r>
        <w:t>A partir de quel(s) critère(s) mettre en place les indicateurs ?</w:t>
      </w:r>
    </w:p>
    <w:p w:rsidR="00874B85" w:rsidRDefault="00874B85">
      <w:r>
        <w:t>Comment classer ses indicateurs ?</w:t>
      </w:r>
    </w:p>
    <w:p w:rsidR="00874B85" w:rsidRDefault="00874B85" w:rsidP="00874B85">
      <w:r>
        <w:t>Comment savoir qu’un indicateur est fiable ?</w:t>
      </w:r>
    </w:p>
    <w:p w:rsidR="00874B85" w:rsidRDefault="00874B85"/>
    <w:p w:rsidR="00874B85" w:rsidRDefault="00874B85" w:rsidP="00874B85">
      <w:pPr>
        <w:pStyle w:val="Heading1"/>
      </w:pPr>
      <w:r>
        <w:t>Objectif</w:t>
      </w:r>
    </w:p>
    <w:p w:rsidR="00874B85" w:rsidRDefault="00874B85">
      <w:r>
        <w:t xml:space="preserve">Apprendre sur le long terme </w:t>
      </w:r>
    </w:p>
    <w:p w:rsidR="00874B85" w:rsidRDefault="00874B85">
      <w:r>
        <w:t xml:space="preserve">Evaluer son pourcentage d’apprentissage </w:t>
      </w:r>
    </w:p>
    <w:p w:rsidR="00874B85" w:rsidRDefault="00874B85">
      <w:r>
        <w:t>Avoir des « preuves » sur les méthodes ou démarches qui fonctionnent pour moi</w:t>
      </w:r>
    </w:p>
    <w:p w:rsidR="00874B85" w:rsidRDefault="00874B85">
      <w:r>
        <w:t xml:space="preserve">Avoir un retour et pouvoir avoir des pistes d’amélioration </w:t>
      </w:r>
    </w:p>
    <w:p w:rsidR="00874B85" w:rsidRDefault="00874B85"/>
    <w:p w:rsidR="00874B85" w:rsidRDefault="00874B85" w:rsidP="00874B85">
      <w:pPr>
        <w:pStyle w:val="Heading1"/>
      </w:pPr>
      <w:r>
        <w:t>Démarche</w:t>
      </w:r>
    </w:p>
    <w:p w:rsidR="00874B85" w:rsidRDefault="00874B85">
      <w:r>
        <w:t>Partir de mes activités  pour définir les indicateurs.</w:t>
      </w:r>
    </w:p>
    <w:p w:rsidR="00F52C3C" w:rsidRDefault="00874B85">
      <w:r>
        <w:t xml:space="preserve">Distinguer les </w:t>
      </w:r>
      <w:r w:rsidR="00F52C3C">
        <w:t xml:space="preserve"> </w:t>
      </w:r>
      <w:r>
        <w:t>activités d’écoute / de parler, des activités de lecteur et écriture. (Sachant que pour le TOEIC cela concernera l’écoute et la lecture uniquement)</w:t>
      </w:r>
    </w:p>
    <w:p w:rsidR="001E0004" w:rsidRDefault="00874B85">
      <w:r>
        <w:t>Une fois l’ac</w:t>
      </w:r>
      <w:r w:rsidR="001E0004">
        <w:t>tivité réalisée remplir le tableau ci contre et après une certaine période (Environ 1 mois) et un certain nombre d’activités réalisés (</w:t>
      </w:r>
      <w:r w:rsidR="00555A2E">
        <w:t> </w:t>
      </w:r>
      <w:proofErr w:type="gramStart"/>
      <w:r w:rsidR="00555A2E">
        <w:t>? )</w:t>
      </w:r>
      <w:proofErr w:type="gramEnd"/>
      <w:r w:rsidR="00555A2E">
        <w:t xml:space="preserve"> faire une analyse</w:t>
      </w:r>
      <w:r w:rsidR="001E0004">
        <w:t xml:space="preserve"> et voir qu’est ce qui marche le mieux pour moi</w:t>
      </w:r>
    </w:p>
    <w:tbl>
      <w:tblPr>
        <w:tblStyle w:val="TableGrid"/>
        <w:tblW w:w="0" w:type="auto"/>
        <w:tblLook w:val="04A0" w:firstRow="1" w:lastRow="0" w:firstColumn="1" w:lastColumn="0" w:noHBand="0" w:noVBand="1"/>
      </w:tblPr>
      <w:tblGrid>
        <w:gridCol w:w="3298"/>
        <w:gridCol w:w="2995"/>
        <w:gridCol w:w="2995"/>
      </w:tblGrid>
      <w:tr w:rsidR="001E0004" w:rsidTr="001E0004">
        <w:tc>
          <w:tcPr>
            <w:tcW w:w="3298" w:type="dxa"/>
          </w:tcPr>
          <w:p w:rsidR="001E0004" w:rsidRPr="001E3370" w:rsidRDefault="001E0004" w:rsidP="001E0004">
            <w:pPr>
              <w:rPr>
                <w:sz w:val="24"/>
              </w:rPr>
            </w:pPr>
            <w:r w:rsidRPr="001E3370">
              <w:rPr>
                <w:sz w:val="24"/>
              </w:rPr>
              <w:t xml:space="preserve">Type d’activité </w:t>
            </w:r>
          </w:p>
        </w:tc>
        <w:tc>
          <w:tcPr>
            <w:tcW w:w="2995" w:type="dxa"/>
          </w:tcPr>
          <w:p w:rsidR="001E0004" w:rsidRPr="001E0004" w:rsidRDefault="001E0004" w:rsidP="001E0004">
            <w:pPr>
              <w:rPr>
                <w:b/>
              </w:rPr>
            </w:pPr>
            <w:proofErr w:type="spellStart"/>
            <w:r w:rsidRPr="001E0004">
              <w:rPr>
                <w:b/>
              </w:rPr>
              <w:t>Listening</w:t>
            </w:r>
            <w:proofErr w:type="spellEnd"/>
            <w:r w:rsidRPr="001E0004">
              <w:rPr>
                <w:b/>
              </w:rPr>
              <w:t xml:space="preserve"> </w:t>
            </w:r>
          </w:p>
        </w:tc>
        <w:tc>
          <w:tcPr>
            <w:tcW w:w="2995" w:type="dxa"/>
          </w:tcPr>
          <w:p w:rsidR="001E0004" w:rsidRPr="001E0004" w:rsidRDefault="001E0004" w:rsidP="001E0004">
            <w:pPr>
              <w:rPr>
                <w:b/>
              </w:rPr>
            </w:pPr>
            <w:r w:rsidRPr="001E0004">
              <w:rPr>
                <w:b/>
              </w:rPr>
              <w:t xml:space="preserve">Reading </w:t>
            </w:r>
          </w:p>
        </w:tc>
      </w:tr>
      <w:tr w:rsidR="001E0004" w:rsidTr="001E0004">
        <w:tc>
          <w:tcPr>
            <w:tcW w:w="3298" w:type="dxa"/>
          </w:tcPr>
          <w:p w:rsidR="001E0004" w:rsidRDefault="001E0004" w:rsidP="001E0004"/>
        </w:tc>
        <w:tc>
          <w:tcPr>
            <w:tcW w:w="2995" w:type="dxa"/>
          </w:tcPr>
          <w:p w:rsidR="001E0004" w:rsidRDefault="001E0004" w:rsidP="001E0004">
            <w:pPr>
              <w:jc w:val="right"/>
            </w:pPr>
            <w:r>
              <w:t>Vidéo</w:t>
            </w:r>
          </w:p>
        </w:tc>
        <w:tc>
          <w:tcPr>
            <w:tcW w:w="2995" w:type="dxa"/>
          </w:tcPr>
          <w:p w:rsidR="001E0004" w:rsidRDefault="001E0004" w:rsidP="001E0004">
            <w:pPr>
              <w:jc w:val="right"/>
            </w:pPr>
            <w:r>
              <w:t>Journal</w:t>
            </w:r>
          </w:p>
        </w:tc>
      </w:tr>
      <w:tr w:rsidR="001E0004" w:rsidTr="001E0004">
        <w:tc>
          <w:tcPr>
            <w:tcW w:w="3298" w:type="dxa"/>
          </w:tcPr>
          <w:p w:rsidR="001E0004" w:rsidRDefault="001E0004" w:rsidP="001E0004"/>
        </w:tc>
        <w:tc>
          <w:tcPr>
            <w:tcW w:w="2995" w:type="dxa"/>
          </w:tcPr>
          <w:p w:rsidR="001E0004" w:rsidRDefault="001E0004" w:rsidP="001E0004">
            <w:pPr>
              <w:jc w:val="right"/>
            </w:pPr>
            <w:r>
              <w:t>Radio</w:t>
            </w:r>
          </w:p>
        </w:tc>
        <w:tc>
          <w:tcPr>
            <w:tcW w:w="2995" w:type="dxa"/>
          </w:tcPr>
          <w:p w:rsidR="001E0004" w:rsidRDefault="001E0004" w:rsidP="001E0004">
            <w:pPr>
              <w:jc w:val="right"/>
            </w:pPr>
            <w:r>
              <w:t xml:space="preserve">Magasine </w:t>
            </w:r>
          </w:p>
        </w:tc>
      </w:tr>
      <w:tr w:rsidR="001E0004" w:rsidTr="001E0004">
        <w:tc>
          <w:tcPr>
            <w:tcW w:w="3298" w:type="dxa"/>
          </w:tcPr>
          <w:p w:rsidR="001E0004" w:rsidRDefault="001E0004" w:rsidP="001E0004"/>
        </w:tc>
        <w:tc>
          <w:tcPr>
            <w:tcW w:w="2995" w:type="dxa"/>
          </w:tcPr>
          <w:p w:rsidR="001E0004" w:rsidRDefault="001E0004" w:rsidP="001E0004">
            <w:pPr>
              <w:jc w:val="right"/>
            </w:pPr>
            <w:r>
              <w:t>JT</w:t>
            </w:r>
          </w:p>
        </w:tc>
        <w:tc>
          <w:tcPr>
            <w:tcW w:w="2995" w:type="dxa"/>
          </w:tcPr>
          <w:p w:rsidR="001E0004" w:rsidRDefault="001E3370" w:rsidP="001E0004">
            <w:pPr>
              <w:jc w:val="right"/>
            </w:pPr>
            <w:r>
              <w:t xml:space="preserve">Pub / Affiche </w:t>
            </w:r>
          </w:p>
        </w:tc>
      </w:tr>
      <w:tr w:rsidR="001E0004" w:rsidTr="001E0004">
        <w:tc>
          <w:tcPr>
            <w:tcW w:w="3298" w:type="dxa"/>
          </w:tcPr>
          <w:p w:rsidR="001E0004" w:rsidRDefault="001E0004" w:rsidP="001E0004"/>
        </w:tc>
        <w:tc>
          <w:tcPr>
            <w:tcW w:w="2995" w:type="dxa"/>
          </w:tcPr>
          <w:p w:rsidR="001E0004" w:rsidRDefault="001E3370" w:rsidP="001E0004">
            <w:pPr>
              <w:jc w:val="right"/>
            </w:pPr>
            <w:r>
              <w:t xml:space="preserve">Autre </w:t>
            </w:r>
          </w:p>
        </w:tc>
        <w:tc>
          <w:tcPr>
            <w:tcW w:w="2995" w:type="dxa"/>
          </w:tcPr>
          <w:p w:rsidR="001E0004" w:rsidRDefault="00555A2E" w:rsidP="001E0004">
            <w:pPr>
              <w:jc w:val="right"/>
            </w:pPr>
            <w:r>
              <w:t>Livre, articles</w:t>
            </w:r>
          </w:p>
        </w:tc>
      </w:tr>
      <w:tr w:rsidR="007C4386" w:rsidTr="008C035E">
        <w:tc>
          <w:tcPr>
            <w:tcW w:w="3298" w:type="dxa"/>
          </w:tcPr>
          <w:p w:rsidR="007C4386" w:rsidRPr="001E3370" w:rsidRDefault="007C4386" w:rsidP="001E0004">
            <w:pPr>
              <w:rPr>
                <w:sz w:val="24"/>
              </w:rPr>
            </w:pPr>
            <w:r>
              <w:rPr>
                <w:sz w:val="24"/>
              </w:rPr>
              <w:t>Motivation</w:t>
            </w:r>
          </w:p>
        </w:tc>
        <w:tc>
          <w:tcPr>
            <w:tcW w:w="5990" w:type="dxa"/>
            <w:gridSpan w:val="2"/>
          </w:tcPr>
          <w:p w:rsidR="007C4386" w:rsidRDefault="007C4386" w:rsidP="001E3370">
            <w:pPr>
              <w:jc w:val="center"/>
            </w:pPr>
            <w:r>
              <w:t>Grosse envie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Routine</w:t>
            </w:r>
          </w:p>
        </w:tc>
      </w:tr>
      <w:tr w:rsidR="0095068E" w:rsidTr="008C035E">
        <w:tc>
          <w:tcPr>
            <w:tcW w:w="3298" w:type="dxa"/>
          </w:tcPr>
          <w:p w:rsidR="0095068E" w:rsidRDefault="0095068E" w:rsidP="001E0004">
            <w:pPr>
              <w:rPr>
                <w:sz w:val="24"/>
              </w:rPr>
            </w:pPr>
          </w:p>
        </w:tc>
        <w:tc>
          <w:tcPr>
            <w:tcW w:w="5990" w:type="dxa"/>
            <w:gridSpan w:val="2"/>
          </w:tcPr>
          <w:p w:rsidR="0095068E" w:rsidRDefault="0095068E" w:rsidP="001E3370">
            <w:pPr>
              <w:jc w:val="center"/>
            </w:pPr>
            <w:r>
              <w:t>Obligation</w:t>
            </w:r>
          </w:p>
        </w:tc>
      </w:tr>
      <w:tr w:rsidR="001E3370" w:rsidTr="008C035E">
        <w:tc>
          <w:tcPr>
            <w:tcW w:w="3298" w:type="dxa"/>
          </w:tcPr>
          <w:p w:rsidR="001E3370" w:rsidRPr="001E3370" w:rsidRDefault="001E3370" w:rsidP="001E0004">
            <w:pPr>
              <w:rPr>
                <w:sz w:val="24"/>
              </w:rPr>
            </w:pPr>
            <w:r w:rsidRPr="001E3370">
              <w:rPr>
                <w:sz w:val="24"/>
              </w:rPr>
              <w:lastRenderedPageBreak/>
              <w:t xml:space="preserve">Durée de l’activité </w:t>
            </w:r>
          </w:p>
        </w:tc>
        <w:tc>
          <w:tcPr>
            <w:tcW w:w="5990" w:type="dxa"/>
            <w:gridSpan w:val="2"/>
          </w:tcPr>
          <w:p w:rsidR="001E3370" w:rsidRDefault="001E3370" w:rsidP="001E3370">
            <w:pPr>
              <w:jc w:val="center"/>
            </w:pPr>
            <w:r>
              <w:t>[10min -30min]</w:t>
            </w:r>
          </w:p>
        </w:tc>
      </w:tr>
      <w:tr w:rsidR="001E3370" w:rsidTr="000B381B">
        <w:tc>
          <w:tcPr>
            <w:tcW w:w="3298" w:type="dxa"/>
          </w:tcPr>
          <w:p w:rsidR="001E3370" w:rsidRDefault="001E3370" w:rsidP="001E0004"/>
        </w:tc>
        <w:tc>
          <w:tcPr>
            <w:tcW w:w="5990" w:type="dxa"/>
            <w:gridSpan w:val="2"/>
          </w:tcPr>
          <w:p w:rsidR="001E3370" w:rsidRDefault="001E3370" w:rsidP="00FD3CDD">
            <w:pPr>
              <w:jc w:val="center"/>
            </w:pPr>
            <w:r>
              <w:t>[30min -60min]</w:t>
            </w:r>
          </w:p>
        </w:tc>
      </w:tr>
      <w:tr w:rsidR="001E3370" w:rsidTr="00FE08B4">
        <w:tc>
          <w:tcPr>
            <w:tcW w:w="3298" w:type="dxa"/>
          </w:tcPr>
          <w:p w:rsidR="001E3370" w:rsidRDefault="001E3370" w:rsidP="001E0004"/>
        </w:tc>
        <w:tc>
          <w:tcPr>
            <w:tcW w:w="5990" w:type="dxa"/>
            <w:gridSpan w:val="2"/>
          </w:tcPr>
          <w:p w:rsidR="001E3370" w:rsidRDefault="001E3370" w:rsidP="001E3370">
            <w:pPr>
              <w:jc w:val="center"/>
            </w:pPr>
            <w:r>
              <w:t>[60min -]</w:t>
            </w:r>
          </w:p>
        </w:tc>
      </w:tr>
      <w:tr w:rsidR="001E3370" w:rsidTr="0068387A">
        <w:tc>
          <w:tcPr>
            <w:tcW w:w="3298" w:type="dxa"/>
          </w:tcPr>
          <w:p w:rsidR="001E3370" w:rsidRDefault="001E3370" w:rsidP="001E0004">
            <w:r w:rsidRPr="001E3370">
              <w:rPr>
                <w:sz w:val="24"/>
              </w:rPr>
              <w:t xml:space="preserve">Satisfaction </w:t>
            </w:r>
          </w:p>
        </w:tc>
        <w:tc>
          <w:tcPr>
            <w:tcW w:w="5990" w:type="dxa"/>
            <w:gridSpan w:val="2"/>
          </w:tcPr>
          <w:p w:rsidR="001E3370" w:rsidRDefault="001E3370" w:rsidP="00FD3CDD">
            <w:pPr>
              <w:jc w:val="center"/>
            </w:pPr>
            <w:r>
              <w:t xml:space="preserve">Grande </w:t>
            </w:r>
          </w:p>
        </w:tc>
      </w:tr>
      <w:tr w:rsidR="001E3370" w:rsidTr="00341676">
        <w:tc>
          <w:tcPr>
            <w:tcW w:w="3298" w:type="dxa"/>
          </w:tcPr>
          <w:p w:rsidR="001E3370" w:rsidRDefault="001E3370" w:rsidP="001E0004"/>
        </w:tc>
        <w:tc>
          <w:tcPr>
            <w:tcW w:w="5990" w:type="dxa"/>
            <w:gridSpan w:val="2"/>
          </w:tcPr>
          <w:p w:rsidR="001E3370" w:rsidRDefault="001E3370" w:rsidP="00FD3CDD">
            <w:pPr>
              <w:jc w:val="center"/>
            </w:pPr>
            <w:r>
              <w:t xml:space="preserve">Moyenne </w:t>
            </w:r>
          </w:p>
        </w:tc>
      </w:tr>
      <w:tr w:rsidR="001E3370" w:rsidTr="00A17C5D">
        <w:tc>
          <w:tcPr>
            <w:tcW w:w="3298" w:type="dxa"/>
          </w:tcPr>
          <w:p w:rsidR="001E3370" w:rsidRDefault="001E3370" w:rsidP="001E0004"/>
        </w:tc>
        <w:tc>
          <w:tcPr>
            <w:tcW w:w="5990" w:type="dxa"/>
            <w:gridSpan w:val="2"/>
          </w:tcPr>
          <w:p w:rsidR="001E3370" w:rsidRDefault="001E3370" w:rsidP="00FD3CDD">
            <w:pPr>
              <w:jc w:val="center"/>
            </w:pPr>
            <w:r>
              <w:t xml:space="preserve">Faible </w:t>
            </w:r>
          </w:p>
        </w:tc>
      </w:tr>
      <w:tr w:rsidR="009B61D3" w:rsidTr="00700894">
        <w:tc>
          <w:tcPr>
            <w:tcW w:w="3298" w:type="dxa"/>
          </w:tcPr>
          <w:p w:rsidR="009B61D3" w:rsidRDefault="009B61D3" w:rsidP="001E0004">
            <w:r w:rsidRPr="009B61D3">
              <w:rPr>
                <w:sz w:val="24"/>
              </w:rPr>
              <w:t xml:space="preserve">Objectif </w:t>
            </w:r>
          </w:p>
        </w:tc>
        <w:tc>
          <w:tcPr>
            <w:tcW w:w="5990" w:type="dxa"/>
            <w:gridSpan w:val="2"/>
          </w:tcPr>
          <w:p w:rsidR="009B61D3" w:rsidRDefault="009B61D3" w:rsidP="00FD3CDD">
            <w:pPr>
              <w:jc w:val="center"/>
            </w:pPr>
            <w:r>
              <w:t xml:space="preserve">Vocabulaire </w:t>
            </w:r>
          </w:p>
        </w:tc>
      </w:tr>
      <w:tr w:rsidR="009B61D3" w:rsidTr="00CE5B4C">
        <w:tc>
          <w:tcPr>
            <w:tcW w:w="3298" w:type="dxa"/>
          </w:tcPr>
          <w:p w:rsidR="009B61D3" w:rsidRDefault="009B61D3" w:rsidP="001E0004"/>
        </w:tc>
        <w:tc>
          <w:tcPr>
            <w:tcW w:w="5990" w:type="dxa"/>
            <w:gridSpan w:val="2"/>
          </w:tcPr>
          <w:p w:rsidR="009B61D3" w:rsidRDefault="0095068E" w:rsidP="00FD3CDD">
            <w:pPr>
              <w:jc w:val="center"/>
            </w:pPr>
            <w:r>
              <w:t>Compréhension orale</w:t>
            </w:r>
          </w:p>
        </w:tc>
      </w:tr>
      <w:tr w:rsidR="0095068E" w:rsidTr="00CE5B4C">
        <w:tc>
          <w:tcPr>
            <w:tcW w:w="3298" w:type="dxa"/>
          </w:tcPr>
          <w:p w:rsidR="0095068E" w:rsidRDefault="0095068E" w:rsidP="001E0004"/>
        </w:tc>
        <w:tc>
          <w:tcPr>
            <w:tcW w:w="5990" w:type="dxa"/>
            <w:gridSpan w:val="2"/>
          </w:tcPr>
          <w:p w:rsidR="0095068E" w:rsidRDefault="0095068E" w:rsidP="00FD3CDD">
            <w:pPr>
              <w:jc w:val="center"/>
            </w:pPr>
            <w:proofErr w:type="spellStart"/>
            <w:r>
              <w:t>Toeic</w:t>
            </w:r>
            <w:proofErr w:type="spellEnd"/>
          </w:p>
        </w:tc>
      </w:tr>
      <w:tr w:rsidR="009B61D3" w:rsidTr="009D1B8C">
        <w:tc>
          <w:tcPr>
            <w:tcW w:w="3298" w:type="dxa"/>
          </w:tcPr>
          <w:p w:rsidR="00D27E01" w:rsidRDefault="00DE23CA" w:rsidP="001E0004">
            <w:r>
              <w:t>Public visé</w:t>
            </w:r>
          </w:p>
        </w:tc>
        <w:tc>
          <w:tcPr>
            <w:tcW w:w="5990" w:type="dxa"/>
            <w:gridSpan w:val="2"/>
          </w:tcPr>
          <w:p w:rsidR="00DE23CA" w:rsidRDefault="00DE23CA" w:rsidP="00DE23CA">
            <w:pPr>
              <w:jc w:val="center"/>
            </w:pPr>
            <w:r>
              <w:t>Grand public</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Professionnel/Experts</w:t>
            </w:r>
          </w:p>
        </w:tc>
      </w:tr>
      <w:tr w:rsidR="00DE23CA" w:rsidTr="009D1B8C">
        <w:tc>
          <w:tcPr>
            <w:tcW w:w="3298" w:type="dxa"/>
          </w:tcPr>
          <w:p w:rsidR="00DE23CA" w:rsidRDefault="00DE23CA" w:rsidP="001E0004"/>
        </w:tc>
        <w:tc>
          <w:tcPr>
            <w:tcW w:w="5990" w:type="dxa"/>
            <w:gridSpan w:val="2"/>
          </w:tcPr>
          <w:p w:rsidR="00DE23CA" w:rsidRDefault="00DE23CA" w:rsidP="00DE23CA">
            <w:pPr>
              <w:jc w:val="center"/>
            </w:pPr>
            <w:r>
              <w:t>Scolaire</w:t>
            </w:r>
          </w:p>
        </w:tc>
      </w:tr>
    </w:tbl>
    <w:p w:rsidR="001E0004" w:rsidRDefault="001E0004" w:rsidP="001E0004"/>
    <w:p w:rsidR="00874B85" w:rsidRDefault="001E3370">
      <w:r>
        <w:t xml:space="preserve">A trouver au fur et à mesure des activités : </w:t>
      </w:r>
    </w:p>
    <w:p w:rsidR="009B61D3" w:rsidRDefault="001E3370" w:rsidP="009B61D3">
      <w:pPr>
        <w:pStyle w:val="ListParagraph"/>
        <w:numPr>
          <w:ilvl w:val="0"/>
          <w:numId w:val="1"/>
        </w:numPr>
      </w:pPr>
      <w:r>
        <w:t xml:space="preserve">D’autres </w:t>
      </w:r>
      <w:r w:rsidR="009B61D3">
        <w:t xml:space="preserve">critères </w:t>
      </w:r>
    </w:p>
    <w:p w:rsidR="009B61D3" w:rsidRDefault="009B61D3" w:rsidP="009B61D3">
      <w:pPr>
        <w:pStyle w:val="ListParagraph"/>
        <w:numPr>
          <w:ilvl w:val="0"/>
          <w:numId w:val="1"/>
        </w:numPr>
      </w:pPr>
      <w:r>
        <w:t>Des corrélations entre les différents critères (</w:t>
      </w:r>
      <w:r w:rsidR="0095068E">
        <w:t>Faire une activité pendant longtemps peut être expliqué par la motivation que j’ai eu à la faire)</w:t>
      </w:r>
    </w:p>
    <w:p w:rsidR="009B61D3" w:rsidRDefault="009B61D3" w:rsidP="009B61D3">
      <w:pPr>
        <w:pStyle w:val="ListParagraph"/>
        <w:numPr>
          <w:ilvl w:val="0"/>
          <w:numId w:val="1"/>
        </w:numPr>
      </w:pPr>
      <w:r>
        <w:t>…</w:t>
      </w:r>
    </w:p>
    <w:p w:rsidR="009B61D3" w:rsidRDefault="009B61D3" w:rsidP="009B61D3">
      <w:pPr>
        <w:pStyle w:val="Heading2"/>
      </w:pPr>
      <w:r>
        <w:t>Ressenti</w:t>
      </w:r>
    </w:p>
    <w:p w:rsidR="009B61D3" w:rsidRDefault="009B61D3">
      <w:r>
        <w:t xml:space="preserve">J’ai principalement axé ma séance d’anglais à voir la stratégie que j’allais adopter pour mener à bien le projet. En effet étant ESTP, je sais d’avance qu’un planning détaillé à la semaine près serait perdu d’avance. J’ai donc décidé d’établir une trame de ce que je prévois de faire sur la durée globale du projet (à savoir des activités variées et une étude sur l’analyse de mes activités avec la mise en place de critères et </w:t>
      </w:r>
      <w:r w:rsidR="006F378F">
        <w:t>les pistes d’amélioration pour trouver MA méthode d’apprentissage sur le long terme)</w:t>
      </w:r>
    </w:p>
    <w:p w:rsidR="0095068E" w:rsidRDefault="0095068E">
      <w:bookmarkStart w:id="0" w:name="_GoBack"/>
      <w:bookmarkEnd w:id="0"/>
    </w:p>
    <w:p w:rsidR="006F378F" w:rsidRDefault="006F378F"/>
    <w:sectPr w:rsidR="006F378F" w:rsidSect="00CA1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B33D9"/>
    <w:multiLevelType w:val="hybridMultilevel"/>
    <w:tmpl w:val="AB044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3C"/>
    <w:rsid w:val="001E0004"/>
    <w:rsid w:val="001E3370"/>
    <w:rsid w:val="00555A2E"/>
    <w:rsid w:val="006F378F"/>
    <w:rsid w:val="00700396"/>
    <w:rsid w:val="007C4386"/>
    <w:rsid w:val="00874B85"/>
    <w:rsid w:val="0095068E"/>
    <w:rsid w:val="009B61D3"/>
    <w:rsid w:val="00C47A09"/>
    <w:rsid w:val="00CA1E9F"/>
    <w:rsid w:val="00D27E01"/>
    <w:rsid w:val="00DE23CA"/>
    <w:rsid w:val="00F52C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2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C3C"/>
    <w:rPr>
      <w:rFonts w:asciiTheme="majorHAnsi" w:eastAsiaTheme="majorEastAsia" w:hAnsiTheme="majorHAnsi" w:cstheme="majorBidi"/>
      <w:b/>
      <w:bCs/>
      <w:color w:val="365F91" w:themeColor="accent1" w:themeShade="BF"/>
      <w:sz w:val="28"/>
      <w:szCs w:val="28"/>
      <w:lang w:eastAsia="fr-FR"/>
    </w:rPr>
  </w:style>
  <w:style w:type="table" w:styleId="TableGrid">
    <w:name w:val="Table Grid"/>
    <w:basedOn w:val="TableNormal"/>
    <w:uiPriority w:val="59"/>
    <w:rsid w:val="001E00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3370"/>
    <w:pPr>
      <w:ind w:left="720"/>
      <w:contextualSpacing/>
    </w:pPr>
  </w:style>
  <w:style w:type="character" w:customStyle="1" w:styleId="Heading2Char">
    <w:name w:val="Heading 2 Char"/>
    <w:basedOn w:val="DefaultParagraphFont"/>
    <w:link w:val="Heading2"/>
    <w:uiPriority w:val="9"/>
    <w:rsid w:val="009B61D3"/>
    <w:rPr>
      <w:rFonts w:asciiTheme="majorHAnsi" w:eastAsiaTheme="majorEastAsia" w:hAnsiTheme="majorHAnsi" w:cstheme="majorBidi"/>
      <w:b/>
      <w:bCs/>
      <w:color w:val="4F81BD" w:themeColor="accent1"/>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1787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Ismail</cp:lastModifiedBy>
  <cp:revision>2</cp:revision>
  <dcterms:created xsi:type="dcterms:W3CDTF">2013-10-13T21:45:00Z</dcterms:created>
  <dcterms:modified xsi:type="dcterms:W3CDTF">2013-10-13T21:45:00Z</dcterms:modified>
</cp:coreProperties>
</file>